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P</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IANO</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D</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IDATTICO</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P</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ERSONALIZZATO</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 2024/25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DATI  </w:t>
      </w:r>
      <w:r w:rsidDel="00000000" w:rsidR="00000000" w:rsidRPr="00000000">
        <w:rPr>
          <w:rFonts w:ascii="Times New Roman" w:cs="Times New Roman" w:eastAsia="Times New Roman" w:hAnsi="Times New Roman"/>
          <w:b w:val="1"/>
          <w:sz w:val="28"/>
          <w:szCs w:val="28"/>
          <w:rtl w:val="0"/>
        </w:rPr>
        <w:t xml:space="preserve">DELL'ALUNNO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8640.0" w:type="dxa"/>
        <w:jc w:val="left"/>
        <w:tblInd w:w="-105.0" w:type="dxa"/>
        <w:tblLayout w:type="fixed"/>
        <w:tblLook w:val="0000"/>
      </w:tblPr>
      <w:tblGrid>
        <w:gridCol w:w="4320"/>
        <w:gridCol w:w="4320"/>
        <w:tblGridChange w:id="0">
          <w:tblGrid>
            <w:gridCol w:w="4320"/>
            <w:gridCol w:w="4320"/>
          </w:tblGrid>
        </w:tblGridChange>
      </w:tblGrid>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Cognome e Nome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Luogo e data di nascita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Classe e Sezione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Insegnante coordinatore della classe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Diagnosi medico-specialistica: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redatta in data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aggiornata in data………………………………………….da…………………………………………..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presso………………………………………</w:t>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Interventi pregressi e/o contemporanei al percorso scolastico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effettuati 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periodo e frequenza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modalità </w:t>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Scolarizzazione pregressa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Rapporti scuola-famiglia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CARATTERISTICHE  COMPORTAMENTALI</w:t>
      </w:r>
      <w:r w:rsidDel="00000000" w:rsidR="00000000" w:rsidRPr="00000000">
        <w:rPr>
          <w:rtl w:val="0"/>
        </w:rPr>
      </w:r>
    </w:p>
    <w:tbl>
      <w:tblPr>
        <w:tblStyle w:val="Table2"/>
        <w:tblW w:w="8640.0" w:type="dxa"/>
        <w:jc w:val="left"/>
        <w:tblInd w:w="-105.0" w:type="dxa"/>
        <w:tblLayout w:type="fixed"/>
        <w:tblLook w:val="0000"/>
      </w:tblPr>
      <w:tblGrid>
        <w:gridCol w:w="4320"/>
        <w:gridCol w:w="4320"/>
        <w:tblGridChange w:id="0">
          <w:tblGrid>
            <w:gridCol w:w="4320"/>
            <w:gridCol w:w="4320"/>
          </w:tblGrid>
        </w:tblGridChange>
      </w:tblGrid>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Collaborazione e partecipazione                 </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Relazioni compagni e adulti</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Frequenza scolastica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Accettazione e rispetto di regole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Motivazione al lavoro scolastico</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Capacità organizzative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Rispetto degli impegni e delle responsabilità</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Consapevolezza delle proprie difficoltà- Livello di autostima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CARATTERISTICHE DEL PROCESSO DI APPRENDIMENTO</w:t>
      </w:r>
      <w:r w:rsidDel="00000000" w:rsidR="00000000" w:rsidRPr="00000000">
        <w:rPr>
          <w:rtl w:val="0"/>
        </w:rPr>
      </w:r>
    </w:p>
    <w:tbl>
      <w:tblPr>
        <w:tblStyle w:val="Table3"/>
        <w:tblW w:w="8640.0" w:type="dxa"/>
        <w:jc w:val="left"/>
        <w:tblInd w:w="-105.0" w:type="dxa"/>
        <w:tblLayout w:type="fixed"/>
        <w:tblLook w:val="0000"/>
      </w:tblPr>
      <w:tblGrid>
        <w:gridCol w:w="4320"/>
        <w:gridCol w:w="4320"/>
        <w:tblGridChange w:id="0">
          <w:tblGrid>
            <w:gridCol w:w="4320"/>
            <w:gridCol w:w="4320"/>
          </w:tblGrid>
        </w:tblGridChange>
      </w:tblGrid>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Capacità di memorizzare procedure operative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Capacità di immagazzinare e recuperare le informazioni</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Capacità di organizzare le informazioni</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Strategie e strumenti utilizzati dall’alunno</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(sottolinea, identifica parole-chiave, costruisce schemi, tabelle, diagrammi, usa computer, altro)</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FUNZIONAMENTO DELLE ABILITÀ DI LETTURA, SCRITTURA E CALCOLO</w:t>
      </w:r>
      <w:r w:rsidDel="00000000" w:rsidR="00000000" w:rsidRPr="00000000">
        <w:rPr>
          <w:rtl w:val="0"/>
        </w:rPr>
      </w:r>
    </w:p>
    <w:tbl>
      <w:tblPr>
        <w:tblStyle w:val="Table4"/>
        <w:tblW w:w="101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2528"/>
        <w:gridCol w:w="2528"/>
        <w:gridCol w:w="2528"/>
        <w:tblGridChange w:id="0">
          <w:tblGrid>
            <w:gridCol w:w="2528"/>
            <w:gridCol w:w="2528"/>
            <w:gridCol w:w="2528"/>
            <w:gridCol w:w="2528"/>
          </w:tblGrid>
        </w:tblGridChange>
      </w:tblGrid>
      <w:tr>
        <w:trPr>
          <w:cantSplit w:val="1"/>
          <w:trHeight w:val="129" w:hRule="atLeast"/>
          <w:tblHeader w:val="0"/>
        </w:trPr>
        <w:tc>
          <w:tcPr>
            <w:vMerge w:val="restart"/>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LETTERE</w:t>
            </w:r>
            <w:r w:rsidDel="00000000" w:rsidR="00000000" w:rsidRPr="00000000">
              <w:rPr>
                <w:rtl w:val="0"/>
              </w:rPr>
            </w:r>
          </w:p>
        </w:tc>
        <w:tc>
          <w:tcPr>
            <w:vMerge w:val="restart"/>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dalla diagnosi</w:t>
            </w: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dall’osservazione in classe</w:t>
            </w: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restart"/>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SCRITTURA</w:t>
            </w:r>
            <w:r w:rsidDel="00000000" w:rsidR="00000000" w:rsidRPr="00000000">
              <w:rPr>
                <w:rtl w:val="0"/>
              </w:rPr>
            </w:r>
          </w:p>
        </w:tc>
        <w:tc>
          <w:tcPr>
            <w:vMerge w:val="restart"/>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dalla diagnosi</w:t>
            </w: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dall’osservazione in classe</w:t>
            </w: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restart"/>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Elementi desunti dalla diagnosi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dalla diagnosi</w:t>
            </w: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dall’osservazione in classe</w:t>
            </w: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9" w:hRule="atLeast"/>
          <w:tblHeader w:val="0"/>
        </w:trPr>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3" w:hRule="atLeast"/>
          <w:tblHeader w:val="0"/>
        </w:trPr>
        <w:tc>
          <w:tcPr>
            <w:vMerge w:val="restart"/>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Altro</w:t>
            </w:r>
            <w:r w:rsidDel="00000000" w:rsidR="00000000" w:rsidRPr="00000000">
              <w:rPr>
                <w:rtl w:val="0"/>
              </w:rPr>
            </w:r>
          </w:p>
        </w:tc>
        <w:tc>
          <w:tcPr>
            <w:vMerge w:val="restart"/>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dalla diagnosi</w:t>
            </w: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Elementi desunti dall’osservazione in classe</w:t>
            </w:r>
            <w:r w:rsidDel="00000000" w:rsidR="00000000" w:rsidRPr="00000000">
              <w:rPr>
                <w:rtl w:val="0"/>
              </w:rPr>
            </w:r>
          </w:p>
        </w:tc>
      </w:tr>
      <w:tr>
        <w:trPr>
          <w:cantSplit w:val="1"/>
          <w:trHeight w:val="63" w:hRule="atLeast"/>
          <w:tblHeader w:val="0"/>
        </w:trPr>
        <w:tc>
          <w:tcPr>
            <w:vMerge w:val="continue"/>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3" w:hRule="atLeast"/>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3" w:hRule="atLeast"/>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DIDATTICA PERSONALIZZATA</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Strategie e metodi di insegnamento:</w:t>
        <w:br w:type="textWrapping"/>
      </w:r>
      <w:r w:rsidDel="00000000" w:rsidR="00000000" w:rsidRPr="00000000">
        <w:rPr>
          <w:rtl w:val="0"/>
        </w:rPr>
      </w:r>
    </w:p>
    <w:tbl>
      <w:tblPr>
        <w:tblStyle w:val="Table5"/>
        <w:tblW w:w="8640.0" w:type="dxa"/>
        <w:jc w:val="left"/>
        <w:tblInd w:w="-105.0" w:type="dxa"/>
        <w:tblLayout w:type="fixed"/>
        <w:tblLook w:val="0000"/>
      </w:tblPr>
      <w:tblGrid>
        <w:gridCol w:w="4320"/>
        <w:gridCol w:w="4320"/>
        <w:tblGridChange w:id="0">
          <w:tblGrid>
            <w:gridCol w:w="4320"/>
            <w:gridCol w:w="4320"/>
          </w:tblGrid>
        </w:tblGridChange>
      </w:tblGrid>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linguistico-espressive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logico-matematiche</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storico-sociali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c0c0c0" w:space="0" w:sz="8" w:val="single"/>
              <w:right w:color="c0c0c0" w:space="0" w:sz="8"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Geografia</w:t>
            </w:r>
          </w:p>
        </w:tc>
        <w:tc>
          <w:tcPr>
            <w:tcBorders>
              <w:top w:color="c0c0c0" w:space="0" w:sz="8" w:val="single"/>
              <w:left w:color="000000" w:space="0" w:sz="8" w:val="single"/>
              <w:bottom w:color="c0c0c0" w:space="0" w:sz="8" w:val="single"/>
              <w:right w:color="000000" w:space="0" w:sz="8"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c0c0c0" w:space="0" w:sz="8" w:val="single"/>
              <w:right w:color="c0c0c0" w:space="0" w:sz="8"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c0c0c0" w:space="0" w:sz="8" w:val="single"/>
              <w:right w:color="000000" w:space="0" w:sz="8"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c0c0c0" w:space="0" w:sz="8" w:val="single"/>
              <w:right w:color="c0c0c0" w:space="0" w:sz="8"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c0c0c0" w:space="0" w:sz="8" w:val="single"/>
              <w:right w:color="000000" w:space="0" w:sz="8"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c0c0c0" w:space="0" w:sz="8" w:val="single"/>
              <w:right w:color="c0c0c0" w:space="0" w:sz="8"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c0c0c0" w:space="0" w:sz="8" w:val="single"/>
              <w:right w:color="000000" w:space="0" w:sz="8"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Lingue straniere: inglese e spagnolo</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Tecnologia</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Arte e Immagine</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Musica</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c0c0c0" w:space="0" w:sz="8" w:val="single"/>
              <w:right w:color="c0c0c0" w:space="0" w:sz="8"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Ed.fisica</w:t>
            </w:r>
          </w:p>
        </w:tc>
        <w:tc>
          <w:tcPr>
            <w:tcBorders>
              <w:top w:color="c0c0c0" w:space="0" w:sz="8" w:val="single"/>
              <w:left w:color="000000" w:space="0" w:sz="8" w:val="single"/>
              <w:bottom w:color="c0c0c0" w:space="0" w:sz="8" w:val="single"/>
              <w:right w:color="000000" w:space="0" w:sz="8"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Religione</w:t>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Misure dispensative/strumenti compensativi/tempi aggiuntivi</w:t>
      </w:r>
      <w:r w:rsidDel="00000000" w:rsidR="00000000" w:rsidRPr="00000000">
        <w:rPr>
          <w:rtl w:val="0"/>
        </w:rPr>
      </w:r>
    </w:p>
    <w:tbl>
      <w:tblPr>
        <w:tblStyle w:val="Table6"/>
        <w:tblW w:w="8640.0" w:type="dxa"/>
        <w:jc w:val="left"/>
        <w:tblInd w:w="-105.0" w:type="dxa"/>
        <w:tblLayout w:type="fixed"/>
        <w:tblLook w:val="0000"/>
      </w:tblPr>
      <w:tblGrid>
        <w:gridCol w:w="4320"/>
        <w:gridCol w:w="4320"/>
        <w:tblGridChange w:id="0">
          <w:tblGrid>
            <w:gridCol w:w="4320"/>
            <w:gridCol w:w="4320"/>
          </w:tblGrid>
        </w:tblGridChange>
      </w:tblGrid>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linguistico-espressive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logico-matematiche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 storico-sociali</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Geografia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Lingue straniere: inglese e francese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Tecnologia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Arte e Immagine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Musica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E.fisica</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Religione</w:t>
            </w:r>
          </w:p>
        </w:tc>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VALUTAZION</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(anche per esami conclusivi dei cicli)</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L'alunno nella valutazione delle diverse discipline si avvarrà di:</w:t>
      </w:r>
    </w:p>
    <w:tbl>
      <w:tblPr>
        <w:tblStyle w:val="Table7"/>
        <w:tblW w:w="8640.0" w:type="dxa"/>
        <w:jc w:val="left"/>
        <w:tblInd w:w="-105.0" w:type="dxa"/>
        <w:tblLayout w:type="fixed"/>
        <w:tblLook w:val="00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Disciplina</w:t>
            </w:r>
          </w:p>
        </w:tc>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Misure dispensative</w:t>
            </w:r>
          </w:p>
        </w:tc>
        <w:tc>
          <w:tcPr>
            <w:tcBorders>
              <w:top w:color="00000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Strumenti compensativi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Tempi aggiuntivi   </w:t>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Italiano</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Storia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Geografia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Inglese</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 2</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Matematica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Scienze</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Arte e Immagine</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Tecnologia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Musica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Fisica</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Religione</w:t>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c0c0c0" w:space="0" w:sz="8" w:val="single"/>
            </w:tcBorders>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PATTO CON LA FAMIGLIA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90" w:right="0" w:hanging="5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Condivisione educativa attraverso uno scambio informativo, il sostegno della             motivazione e dell’impegno, la condivisione dei criteri di valutazione.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Monaco" w:cs="Monaco" w:eastAsia="Monaco" w:hAnsi="Monaco"/>
          <w:b w:val="0"/>
          <w:i w:val="0"/>
          <w:smallCaps w:val="0"/>
          <w:strike w:val="0"/>
          <w:color w:val="000000"/>
          <w:sz w:val="28"/>
          <w:szCs w:val="28"/>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Supporto e verifica nel lavoro a casa attraverso la verifica dello svolgimento dei  compiti assegnati, controllo del diario.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Monaco" w:cs="Monaco" w:eastAsia="Monaco" w:hAnsi="Monaco"/>
          <w:b w:val="0"/>
          <w:i w:val="0"/>
          <w:smallCaps w:val="0"/>
          <w:strike w:val="0"/>
          <w:color w:val="000000"/>
          <w:sz w:val="28"/>
          <w:szCs w:val="28"/>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Collaborazione nell’uso degli strumenti compensativi anche nel lavoro domestico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 fine perseguire il successo formativo.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I genitori dell’alunno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DIRIGENTE SCOLASTICO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PROF.SSA GIULIA URCIUOLO</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 Il patto con la famiglia deve essere costantemente arricchito dalla condivisione delle strategie e dalla fiducia nella possibilità di perseguire il successo formativo.</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I Docenti del Consiglio di Calasse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ab/>
        <w:tab/>
        <w:tab/>
        <w:tab/>
        <w:tab/>
        <w:tab/>
        <w:tab/>
        <w:tab/>
        <w:t xml:space="preserve"> </w:t>
      </w:r>
    </w:p>
    <w:tbl>
      <w:tblPr>
        <w:tblStyle w:val="Table8"/>
        <w:tblW w:w="8640.0" w:type="dxa"/>
        <w:jc w:val="left"/>
        <w:tblInd w:w="-105.0" w:type="dxa"/>
        <w:tblLayout w:type="fixed"/>
        <w:tblLook w:val="0000"/>
      </w:tblPr>
      <w:tblGrid>
        <w:gridCol w:w="8640"/>
        <w:tblGridChange w:id="0">
          <w:tblGrid>
            <w:gridCol w:w="8640"/>
          </w:tblGrid>
        </w:tblGridChange>
      </w:tblGrid>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c0c0c0" w:space="0" w:sz="8" w:val="single"/>
              <w:left w:color="c0c0c0" w:space="0" w:sz="8" w:val="single"/>
              <w:bottom w:color="c0c0c0" w:space="0" w:sz="8" w:val="single"/>
              <w:right w:color="c0c0c0" w:space="0" w:sz="8"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Tecnico competente  (se ha partecipato)                        Figura Strumentale per i BES / DSA</w:t>
        <w:br w:type="textWrapping"/>
        <w:br w:type="textWrapping"/>
        <w:t xml:space="preserve">Napoli, …………………………</w:t>
        <w:br w:type="textWrapping"/>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TRATEGIE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METODOLOGICHE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DIDATTICHE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Valorizzare nella didattica linguaggi comunicativi altri dal codice scritto (linguaggio iconografico, parlato), utilizzando mediatori didattici quali immagini, disegni e riepiloghi a voce</w:t>
        <w:br w:type="textWrapping"/>
        <w:t xml:space="preserve">Utilizzare schemi e mappe concettuali</w:t>
        <w:br w:type="textWrapping"/>
        <w:t xml:space="preserve">Insegnare l’uso di dispositivi extratestuali per lo studio (titolo, paragrafi, immagini) </w:t>
        <w:br w:type="textWrapping"/>
        <w:t xml:space="preserve">Promuovere inferenze, integrazioni e collegamenti tra le conoscenze e le discipline</w:t>
        <w:br w:type="textWrapping"/>
        <w:t xml:space="preserve">Dividere gli obiettivi di un compito in “sotto obiettivi” </w:t>
        <w:br w:type="textWrapping"/>
        <w:t xml:space="preserve">Offrire anticipatamente schemi grafici relativi all’argomento di studio, per orientare l’alunno nella discriminazione delle informazioni essenziali</w:t>
        <w:br w:type="textWrapping"/>
        <w:t xml:space="preserve">Privilegiare l’apprendimento dall’esperienza e la didattica laboratoriale</w:t>
        <w:br w:type="textWrapping"/>
        <w:t xml:space="preserve">Promuovere processi metacognitivi per sollecitare nell’alunno l’autocontrollo e l’autovalutazione dei propri processi di apprendimento</w:t>
        <w:br w:type="textWrapping"/>
        <w:t xml:space="preserve">Incentivare la didattica di piccolo gruppo e il tutoraggio tra pari</w:t>
        <w:br w:type="textWrapping"/>
        <w:t xml:space="preserve">Promuovere l’apprendimento collaborativo</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ISURE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DISPENSATIVE</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All’alunno con DSA è garantito l’essere dispensato da alcune prestazioni non essenziali ai fini dei concetti da apprendere. Esse possono essere, a seconda della disciplina e del caso:</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la lettura ad alta voce</w:t>
        <w:br w:type="textWrapping"/>
      </w:r>
    </w:p>
    <w:p w:rsidR="00000000" w:rsidDel="00000000" w:rsidP="00000000" w:rsidRDefault="00000000" w:rsidRPr="00000000" w14:paraId="000001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la scrittura sotto dettatura</w:t>
        <w:br w:type="textWrapping"/>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prendere appunti</w:t>
        <w:br w:type="textWrapping"/>
      </w:r>
    </w:p>
    <w:p w:rsidR="00000000" w:rsidDel="00000000" w:rsidP="00000000" w:rsidRDefault="00000000" w:rsidRPr="00000000" w14:paraId="000001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copiare dalla lavagna</w:t>
        <w:br w:type="textWrapping"/>
      </w:r>
    </w:p>
    <w:p w:rsidR="00000000" w:rsidDel="00000000" w:rsidP="00000000" w:rsidRDefault="00000000" w:rsidRPr="00000000" w14:paraId="000001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il rispetto della tempistica per la consegna dei compiti scritti</w:t>
        <w:br w:type="textWrapping"/>
      </w:r>
    </w:p>
    <w:p w:rsidR="00000000" w:rsidDel="00000000" w:rsidP="00000000" w:rsidRDefault="00000000" w:rsidRPr="00000000" w14:paraId="000001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la quantità eccessiva dei compiti a casa</w:t>
        <w:br w:type="textWrapping"/>
      </w:r>
    </w:p>
    <w:p w:rsidR="00000000" w:rsidDel="00000000" w:rsidP="00000000" w:rsidRDefault="00000000" w:rsidRPr="00000000" w14:paraId="000001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l’effettuazione di più prove valutative in tempi ravvicinati</w:t>
        <w:br w:type="textWrapping"/>
      </w:r>
    </w:p>
    <w:p w:rsidR="00000000" w:rsidDel="00000000" w:rsidP="00000000" w:rsidRDefault="00000000" w:rsidRPr="00000000" w14:paraId="000001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lo studio mnemonico di formule, tabelle, definizioni </w:t>
        <w:br w:type="textWrapping"/>
      </w:r>
    </w:p>
    <w:p w:rsidR="00000000" w:rsidDel="00000000" w:rsidP="00000000" w:rsidRDefault="00000000" w:rsidRPr="00000000" w14:paraId="000001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20" w:lineRule="auto"/>
        <w:ind w:left="720" w:right="0" w:hanging="360"/>
        <w:jc w:val="left"/>
        <w:rPr>
          <w:u w:val="none"/>
          <w:vertAlign w:val="baseline"/>
        </w:rPr>
      </w:pPr>
      <w:r w:rsidDel="00000000" w:rsidR="00000000" w:rsidRPr="00000000">
        <w:rPr>
          <w:vertAlign w:val="baseline"/>
          <w:rtl w:val="0"/>
        </w:rPr>
        <w:t xml:space="preserve">sostituzione della scrittura con linguaggio verbale e/o iconografico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TRUMENTI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COMPENSATIVI</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tab/>
        <w:tab/>
        <w:tab/>
        <w:tab/>
        <w:tab/>
        <w:tab/>
        <w:tab/>
        <w:tab/>
        <w:tab/>
        <w:tab/>
        <w:tab/>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formulari, sintesi, schemi, mappe concettuali delle unità di apprendimento</w:t>
        <w:br w:type="textWrapping"/>
        <w:t xml:space="preserve">tabella delle misure e delle formule geometriche</w:t>
        <w:br w:type="textWrapping"/>
        <w:t xml:space="preserve">computer con programma di videoscrittura, correttore ortografico; stampante e scanner</w:t>
        <w:br w:type="textWrapping"/>
        <w:t xml:space="preserve">calcolatrice o computer con foglio di calcolo e stampante</w:t>
        <w:br w:type="textWrapping"/>
        <w:t xml:space="preserve">registratore e risorse audio (sintesi vocale, audiolibri, libri digitali)</w:t>
        <w:br w:type="textWrapping"/>
        <w:t xml:space="preserve">software didattici specifici</w:t>
        <w:br w:type="textWrapping"/>
        <w:t xml:space="preserve">Computer con sintesi vocale </w:t>
        <w:br w:type="textWrapping"/>
        <w:t xml:space="preserve">vocabolario multimediale </w:t>
        <w:br w:type="textWrapping"/>
        <w:br w:type="textWrapping"/>
        <w:br w:type="textWrapping"/>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TRATEGIE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UTILIZZATE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DALL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ALUNNO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NELLO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STUDIO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br w:type="textWrapping"/>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strategie utilizzate (sottolinea, identifica parole–chiave, costruisce schemi, tabelle o diagrammi) </w:t>
        <w:br w:type="textWrapping"/>
        <w:t xml:space="preserve">modalità di affrontare il testo scritto (computer, schemi, correttore ortografico) </w:t>
        <w:br w:type="textWrapping"/>
        <w:t xml:space="preserve"> modalità di svolgimento del compito assegnato (è autonomo, necessita di azioni di supporto) </w:t>
        <w:br w:type="textWrapping"/>
        <w:t xml:space="preserve">riscrittura di testi con modalità grafica diversa </w:t>
        <w:br w:type="textWrapping"/>
        <w:t xml:space="preserve">usa strategie per ricordare (uso immagini, colori, riquadrature)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TRUMENTI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UTILIZZATI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DALL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ALUNNO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NELLO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br w:type="textWrapping"/>
        <w:t xml:space="preserve">strumenti informatici (libro digitale, programmi per realizzare grafici) </w:t>
        <w:br w:type="textWrapping"/>
        <w:t xml:space="preserve">fotocopie adattate </w:t>
        <w:br w:type="textWrapping"/>
        <w:t xml:space="preserve">utilizzo del PC per scrivere </w:t>
        <w:br w:type="textWrapping"/>
        <w:t xml:space="preserve">registrazioni </w:t>
        <w:br w:type="textWrapping"/>
        <w:t xml:space="preserve">testi con immagini </w:t>
        <w:br w:type="textWrapping"/>
        <w:t xml:space="preserve">software didattici</w:t>
        <w:br w:type="textWrapping"/>
        <w:t xml:space="preserve">altro </w:t>
        <w:br w:type="textWrapping"/>
        <w:br w:type="textWrapping"/>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ALUTAZIONE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ANCHE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ESAMI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CONCLUSIVI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CICLI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Programmare e concordare con l’alunno le verifiche </w:t>
        <w:br w:type="textWrapping"/>
        <w:t xml:space="preserve">Prevedere verifiche orali a compensazione di quelle scritte (soprattutto per la lingua straniera)</w:t>
        <w:br w:type="textWrapping"/>
        <w:t xml:space="preserve">Valutazioni più attente alle conoscenze e alle competenze di analisi, sintesi e collegamento piuttosto che alla correttezza formale </w:t>
        <w:br w:type="textWrapping"/>
        <w:t xml:space="preserve">Far usare strumenti e mediatori didattici nelle prove sia scritte sia orali (mappe concettuali, mappe cognitive)</w:t>
        <w:br w:type="textWrapping"/>
        <w:t xml:space="preserve">Introdurre prove informatizzate</w:t>
        <w:br w:type="textWrapping"/>
        <w:t xml:space="preserve">Programmare tempi più lunghi per l’esecuzione delle prove</w:t>
        <w:br w:type="textWrapping"/>
        <w:t xml:space="preserve">Pianificare prove di valutazione formativa </w:t>
        <w:br w:type="textWrapping"/>
        <w:br w:type="textWrapping"/>
        <w:br w:type="textWrapping"/>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Cfr.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br w:type="textWrapping"/>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br w:type="textWrapping"/>
        <w:t xml:space="preserve">2. Nel diploma finale rilasciato al termine degli esami non viene fatta menzione delle modalità di svolgimento e della</w:t>
        <w:br w:type="textWrapping"/>
        <w:t xml:space="preserve">differenziazione delle prove.</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sectPr>
      <w:headerReference r:id="rId7" w:type="default"/>
      <w:headerReference r:id="rId8" w:type="first"/>
      <w:pgSz w:h="15840" w:w="12240" w:orient="portrait"/>
      <w:pgMar w:bottom="1134" w:top="1417"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Monaco"/>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875030" cy="974090"/>
          <wp:effectExtent b="0" l="0" r="0" t="0"/>
          <wp:docPr id="102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75030" cy="97409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2835" w:right="3124"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Ministero dell'Istruzione e del Merito</w:t>
    </w:r>
    <w:r w:rsidDel="00000000" w:rsidR="00000000" w:rsidRPr="00000000">
      <w:drawing>
        <wp:anchor allowOverlap="1" behindDoc="0" distB="0" distT="0" distL="0" distR="0" hidden="0" layoutInCell="1" locked="0" relativeHeight="0" simplePos="0">
          <wp:simplePos x="0" y="0"/>
          <wp:positionH relativeFrom="column">
            <wp:posOffset>-241934</wp:posOffset>
          </wp:positionH>
          <wp:positionV relativeFrom="paragraph">
            <wp:posOffset>-551179</wp:posOffset>
          </wp:positionV>
          <wp:extent cx="1114425" cy="1114425"/>
          <wp:effectExtent b="0" l="0" r="0" t="0"/>
          <wp:wrapNone/>
          <wp:docPr id="102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4425" cy="11144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5224780</wp:posOffset>
          </wp:positionH>
          <wp:positionV relativeFrom="paragraph">
            <wp:posOffset>-482599</wp:posOffset>
          </wp:positionV>
          <wp:extent cx="1152525" cy="771525"/>
          <wp:effectExtent b="0" l="0" r="0" t="0"/>
          <wp:wrapNone/>
          <wp:docPr id="1026"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152525" cy="771525"/>
                  </a:xfrm>
                  <a:prstGeom prst="rect"/>
                  <a:ln/>
                </pic:spPr>
              </pic:pic>
            </a:graphicData>
          </a:graphic>
        </wp:anchor>
      </w:drawing>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2268" w:right="2692"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   Ufficio Scolastico Regionale per la Campania</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 w:right="1077" w:firstLine="0"/>
      <w:jc w:val="center"/>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Fonts w:ascii="Tahoma" w:cs="Tahoma" w:eastAsia="Tahoma" w:hAnsi="Tahoma"/>
        <w:b w:val="1"/>
        <w:i w:val="0"/>
        <w:smallCaps w:val="0"/>
        <w:strike w:val="0"/>
        <w:color w:val="000000"/>
        <w:sz w:val="19"/>
        <w:szCs w:val="19"/>
        <w:u w:val="none"/>
        <w:shd w:fill="auto" w:val="clear"/>
        <w:vertAlign w:val="baseline"/>
        <w:rtl w:val="0"/>
      </w:rPr>
      <w:t xml:space="preserve">Istituto Comprensivo Statale “Tito Livio – Fiorelli”</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055" w:right="2938"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                    Largo Ferrandina a Chiaia 3 - 80121 Napoli (NA)</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055" w:right="2267" w:firstLine="0"/>
      <w:jc w:val="center"/>
      <w:rPr>
        <w:rFonts w:ascii="Tahoma" w:cs="Tahoma" w:eastAsia="Tahoma" w:hAnsi="Tahoma"/>
        <w:b w:val="0"/>
        <w:i w:val="0"/>
        <w:smallCaps w:val="0"/>
        <w:strike w:val="0"/>
        <w:color w:val="000000"/>
        <w:sz w:val="19"/>
        <w:szCs w:val="19"/>
        <w:u w:val="none"/>
        <w:shd w:fill="auto" w:val="clear"/>
        <w:vertAlign w:val="baseline"/>
      </w:rPr>
    </w:pPr>
    <w:bookmarkStart w:colFirst="0" w:colLast="0" w:name="_heading=h.2m59wvrv31nw" w:id="0"/>
    <w:bookmarkEnd w:id="0"/>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            Uffici di segreteria: via G. Fiorelli, 2 - 80121 Napoli (NA)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568"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Codice Meccanografico: NAIC8G400E – Codice Univoco UFC2A0 – Codice Fiscale 80033420631</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055" w:right="1129"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Tel. 081400485 - Email: </w:t>
    </w:r>
    <w:hyperlink r:id="rId4">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naic8g400e@istruzione.it </w:t>
      </w:r>
    </w:hyperlink>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 </w:t>
    </w:r>
    <w:hyperlink r:id="rId5">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naic8g400e@pec.istruzione.it</w:t>
      </w:r>
    </w:hyperlink>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 w:right="1128" w:firstLine="0"/>
      <w:jc w:val="center"/>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Sito web: https://</w:t>
    </w:r>
    <w:hyperlink r:id="rId6">
      <w:r w:rsidDel="00000000" w:rsidR="00000000" w:rsidRPr="00000000">
        <w:rPr>
          <w:rFonts w:ascii="Tahoma" w:cs="Tahoma" w:eastAsia="Tahoma" w:hAnsi="Tahoma"/>
          <w:b w:val="0"/>
          <w:i w:val="0"/>
          <w:smallCaps w:val="0"/>
          <w:strike w:val="0"/>
          <w:color w:val="000000"/>
          <w:sz w:val="19"/>
          <w:szCs w:val="19"/>
          <w:u w:val="none"/>
          <w:shd w:fill="auto" w:val="clear"/>
          <w:vertAlign w:val="baseline"/>
          <w:rtl w:val="0"/>
        </w:rPr>
        <w:t xml:space="preserve">www.ictitoliviofiorelli.edu.it/</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690" w:hanging="525"/>
      </w:pPr>
      <w:rPr>
        <w:rFonts w:ascii="Monaco" w:cs="Monaco" w:eastAsia="Monaco" w:hAnsi="Monaco"/>
        <w:vertAlign w:val="baseline"/>
      </w:rPr>
    </w:lvl>
    <w:lvl w:ilvl="1">
      <w:start w:val="1"/>
      <w:numFmt w:val="lowerLetter"/>
      <w:lvlText w:val="%2."/>
      <w:lvlJc w:val="left"/>
      <w:pPr>
        <w:ind w:left="1245" w:hanging="360"/>
      </w:pPr>
      <w:rPr>
        <w:vertAlign w:val="baseline"/>
      </w:rPr>
    </w:lvl>
    <w:lvl w:ilvl="2">
      <w:start w:val="1"/>
      <w:numFmt w:val="lowerRoman"/>
      <w:lvlText w:val="%3."/>
      <w:lvlJc w:val="right"/>
      <w:pPr>
        <w:ind w:left="1965" w:hanging="180"/>
      </w:pPr>
      <w:rPr>
        <w:vertAlign w:val="baseline"/>
      </w:rPr>
    </w:lvl>
    <w:lvl w:ilvl="3">
      <w:start w:val="1"/>
      <w:numFmt w:val="decimal"/>
      <w:lvlText w:val="%4."/>
      <w:lvlJc w:val="left"/>
      <w:pPr>
        <w:ind w:left="2685" w:hanging="360"/>
      </w:pPr>
      <w:rPr>
        <w:vertAlign w:val="baseline"/>
      </w:rPr>
    </w:lvl>
    <w:lvl w:ilvl="4">
      <w:start w:val="1"/>
      <w:numFmt w:val="lowerLetter"/>
      <w:lvlText w:val="%5."/>
      <w:lvlJc w:val="left"/>
      <w:pPr>
        <w:ind w:left="3405" w:hanging="360"/>
      </w:pPr>
      <w:rPr>
        <w:vertAlign w:val="baseline"/>
      </w:rPr>
    </w:lvl>
    <w:lvl w:ilvl="5">
      <w:start w:val="1"/>
      <w:numFmt w:val="lowerRoman"/>
      <w:lvlText w:val="%6."/>
      <w:lvlJc w:val="right"/>
      <w:pPr>
        <w:ind w:left="4125" w:hanging="180"/>
      </w:pPr>
      <w:rPr>
        <w:vertAlign w:val="baseline"/>
      </w:rPr>
    </w:lvl>
    <w:lvl w:ilvl="6">
      <w:start w:val="1"/>
      <w:numFmt w:val="decimal"/>
      <w:lvlText w:val="%7."/>
      <w:lvlJc w:val="left"/>
      <w:pPr>
        <w:ind w:left="4845" w:hanging="360"/>
      </w:pPr>
      <w:rPr>
        <w:vertAlign w:val="baseline"/>
      </w:rPr>
    </w:lvl>
    <w:lvl w:ilvl="7">
      <w:start w:val="1"/>
      <w:numFmt w:val="lowerLetter"/>
      <w:lvlText w:val="%8."/>
      <w:lvlJc w:val="left"/>
      <w:pPr>
        <w:ind w:left="5565" w:hanging="360"/>
      </w:pPr>
      <w:rPr>
        <w:vertAlign w:val="baseline"/>
      </w:rPr>
    </w:lvl>
    <w:lvl w:ilvl="8">
      <w:start w:val="1"/>
      <w:numFmt w:val="lowerRoman"/>
      <w:lvlText w:val="%9."/>
      <w:lvlJc w:val="right"/>
      <w:pPr>
        <w:ind w:left="6285"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en-US"/>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en-US"/>
    </w:rPr>
  </w:style>
  <w:style w:type="character" w:styleId="IntestazioneCarattere">
    <w:name w:val="Intestazione Carattere"/>
    <w:basedOn w:val="Car.predefinitoparagrafo"/>
    <w:next w:val="IntestazioneCarattere"/>
    <w:autoRedefine w:val="0"/>
    <w:hidden w:val="0"/>
    <w:qFormat w:val="0"/>
    <w:rPr>
      <w:w w:val="100"/>
      <w:position w:val="-1"/>
      <w:sz w:val="24"/>
      <w:effect w:val="none"/>
      <w:vertAlign w:val="baseline"/>
      <w:cs w:val="0"/>
      <w:em w:val="none"/>
      <w:lang w:val="en-US"/>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en-US"/>
    </w:rPr>
  </w:style>
  <w:style w:type="character" w:styleId="PièdipaginaCarattere">
    <w:name w:val="Piè di pagina Carattere"/>
    <w:basedOn w:val="Car.predefinitoparagrafo"/>
    <w:next w:val="PièdipaginaCarattere"/>
    <w:autoRedefine w:val="0"/>
    <w:hidden w:val="0"/>
    <w:qFormat w:val="0"/>
    <w:rPr>
      <w:w w:val="100"/>
      <w:position w:val="-1"/>
      <w:sz w:val="24"/>
      <w:effect w:val="none"/>
      <w:vertAlign w:val="baseline"/>
      <w:cs w:val="0"/>
      <w:em w:val="none"/>
      <w:lang w:val="en-US"/>
    </w:rPr>
  </w:style>
  <w:style w:type="paragraph" w:styleId="Corpodeltesto">
    <w:name w:val="Corpo del testo"/>
    <w:basedOn w:val="Normale"/>
    <w:next w:val="Corpodeltesto"/>
    <w:autoRedefine w:val="0"/>
    <w:hidden w:val="0"/>
    <w:qFormat w:val="0"/>
    <w:pPr>
      <w:widowControl w:val="0"/>
      <w:suppressAutoHyphens w:val="1"/>
      <w:autoSpaceDE w:val="0"/>
      <w:autoSpaceDN w:val="0"/>
      <w:spacing w:line="1" w:lineRule="atLeast"/>
      <w:ind w:left="1055" w:leftChars="-1" w:rightChars="0" w:firstLineChars="-1"/>
      <w:jc w:val="center"/>
      <w:textDirection w:val="btLr"/>
      <w:textAlignment w:val="top"/>
      <w:outlineLvl w:val="0"/>
    </w:pPr>
    <w:rPr>
      <w:w w:val="100"/>
      <w:position w:val="-1"/>
      <w:sz w:val="19"/>
      <w:szCs w:val="19"/>
      <w:effect w:val="none"/>
      <w:vertAlign w:val="baseline"/>
      <w:cs w:val="0"/>
      <w:em w:val="none"/>
      <w:lang w:bidi="ar-SA" w:eastAsia="en-US" w:val="it-IT"/>
    </w:rPr>
  </w:style>
  <w:style w:type="character" w:styleId="CorpodeltestoCarattere">
    <w:name w:val="Corpo del testo Carattere"/>
    <w:basedOn w:val="Car.predefinitoparagrafo"/>
    <w:next w:val="CorpodeltestoCarattere"/>
    <w:autoRedefine w:val="0"/>
    <w:hidden w:val="0"/>
    <w:qFormat w:val="0"/>
    <w:rPr>
      <w:w w:val="100"/>
      <w:position w:val="-1"/>
      <w:sz w:val="19"/>
      <w:szCs w:val="19"/>
      <w:effect w:val="none"/>
      <w:vertAlign w:val="baseline"/>
      <w:cs w:val="0"/>
      <w:em w:val="none"/>
      <w:lang w:eastAsia="en-US"/>
    </w:rPr>
  </w:style>
  <w:style w:type="paragraph" w:styleId="Titolo">
    <w:name w:val="Titolo"/>
    <w:basedOn w:val="Normale"/>
    <w:next w:val="Titolo"/>
    <w:autoRedefine w:val="0"/>
    <w:hidden w:val="0"/>
    <w:qFormat w:val="0"/>
    <w:pPr>
      <w:widowControl w:val="0"/>
      <w:suppressAutoHyphens w:val="1"/>
      <w:autoSpaceDE w:val="0"/>
      <w:autoSpaceDN w:val="0"/>
      <w:spacing w:line="228" w:lineRule="atLeast"/>
      <w:ind w:left="1055" w:right="1077" w:leftChars="-1" w:rightChars="0" w:firstLineChars="-1"/>
      <w:jc w:val="center"/>
      <w:textDirection w:val="btLr"/>
      <w:textAlignment w:val="top"/>
      <w:outlineLvl w:val="0"/>
    </w:pPr>
    <w:rPr>
      <w:b w:val="1"/>
      <w:bCs w:val="1"/>
      <w:w w:val="100"/>
      <w:position w:val="-1"/>
      <w:sz w:val="19"/>
      <w:szCs w:val="19"/>
      <w:effect w:val="none"/>
      <w:vertAlign w:val="baseline"/>
      <w:cs w:val="0"/>
      <w:em w:val="none"/>
      <w:lang w:bidi="ar-SA" w:eastAsia="en-US" w:val="it-IT"/>
    </w:rPr>
  </w:style>
  <w:style w:type="character" w:styleId="TitoloCarattere">
    <w:name w:val="Titolo Carattere"/>
    <w:basedOn w:val="Car.predefinitoparagrafo"/>
    <w:next w:val="TitoloCarattere"/>
    <w:autoRedefine w:val="0"/>
    <w:hidden w:val="0"/>
    <w:qFormat w:val="0"/>
    <w:rPr>
      <w:b w:val="1"/>
      <w:bCs w:val="1"/>
      <w:w w:val="100"/>
      <w:position w:val="-1"/>
      <w:sz w:val="19"/>
      <w:szCs w:val="19"/>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jpg"/><Relationship Id="rId4" Type="http://schemas.openxmlformats.org/officeDocument/2006/relationships/hyperlink" Target="mailto:naic8g400e@istruzione.it" TargetMode="External"/><Relationship Id="rId5" Type="http://schemas.openxmlformats.org/officeDocument/2006/relationships/hyperlink" Target="mailto:naic8g400e@pec.istruzione.it" TargetMode="External"/><Relationship Id="rId6" Type="http://schemas.openxmlformats.org/officeDocument/2006/relationships/hyperlink" Target="http://www.ictitoliviofiorell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yC12J1duz6e3gRfdB2MnNWQUg==">CgMxLjAyDmguMm01OXd2cnYzMW53OAByITFNQlBEbUtyY1haQm56REFqb01qWmpPdUVrOExpNVpSeg==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2024-10-20T19:08:00Z</dcterms:created>
  <dc:creator>Tamara</dc:creator>
</cp:coreProperties>
</file>

<file path=docProps/custom.xml><?xml version="1.0" encoding="utf-8"?>
<Properties xmlns="http://schemas.openxmlformats.org/officeDocument/2006/custom-properties" xmlns:vt="http://schemas.openxmlformats.org/officeDocument/2006/docPropsVTypes"/>
</file>